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RoHS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Produziert, verkauft oder vermietet Ihr Unternehmen Elektro- und Elektronikgeräte ("EEE") gemäß Anhang I der Richtlinie 2011/65/EU?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Tragen die EEEs eine CE-Kennzeichnung?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Verfügen Sie über eine EU-Konformitätserklärung für die Elektro- und Elektronikgeräte?</w:t>
      </w:r>
      <w:r w:rsidDel="00000000" w:rsidR="00000000" w:rsidRPr="00000000">
        <w:rPr>
          <w:rFonts w:ascii="Helvetica Neue Light" w:cs="Helvetica Neue Light" w:eastAsia="Helvetica Neue Light" w:hAnsi="Helvetica Neue Light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die Elektro- und Elektronikgeräte mit einer Typen-, Chargen- oder Seriennummer oder einer anderen Kennung versehen?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auf den Elektro- und Elektronikgeräten der Name und die Postanschrift des Herstellers angegeben?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Hat der Hersteller der Elektro- und Elektronikgeräte seinen Sitz außerhalb des Europäischen Wirtschaftsraums?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Tragen die Elektro- und Elektronikgeräte den Namen und die Postanschrift des Importeurs?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Sie der Hersteller der EEEs?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Haben Sie die technischen Unterlagen für die EEEs erstellt?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Haben Sie die Konformität Ihrer Elektro- und Elektronikgeräte nach einem anwendbaren Konformitätsbewertungsverfahren bewertet?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Sind Sie der Importeur der EEEs?</w:t>
      </w:r>
    </w:p>
    <w:p w:rsidR="00000000" w:rsidDel="00000000" w:rsidP="00000000" w:rsidRDefault="00000000" w:rsidRPr="00000000" w14:paraId="0000001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Haben Sie Zugang zu den technischen Unterlagen der EEEs?</w:t>
      </w:r>
    </w:p>
    <w:p w:rsidR="00000000" w:rsidDel="00000000" w:rsidP="00000000" w:rsidRDefault="00000000" w:rsidRPr="00000000" w14:paraId="0000001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Enthalten die Elektro- und Elektronikgeräte einen der in Anhang II der Richtlinie 2011/65/EU genannten beschränkten Stoffe?</w:t>
      </w:r>
    </w:p>
    <w:p w:rsidR="00000000" w:rsidDel="00000000" w:rsidP="00000000" w:rsidRDefault="00000000" w:rsidRPr="00000000" w14:paraId="0000001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Liegt die Konzentration der beschränkten Stoffe unter der angegebenen Höchstkonzentration gemäß Anhang II der Richtlinie 2011/65/EU? </w:t>
      </w:r>
      <w:r w:rsidDel="00000000" w:rsidR="00000000" w:rsidRPr="00000000">
        <w:rPr>
          <w:rFonts w:ascii="Helvetica Neue Light" w:cs="Helvetica Neue Light" w:eastAsia="Helvetica Neue Light" w:hAnsi="Helvetica Neue Light"/>
          <w:i w:val="1"/>
          <w:sz w:val="20"/>
          <w:szCs w:val="20"/>
          <w:rtl w:val="0"/>
        </w:rPr>
        <w:t xml:space="preserve">🚩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